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B6E" w:rsidRPr="00511B6E" w:rsidRDefault="00511B6E" w:rsidP="00511B6E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38"/>
          <w:szCs w:val="38"/>
          <w:lang w:eastAsia="ru-RU"/>
        </w:rPr>
      </w:pPr>
      <w:r w:rsidRPr="00511B6E">
        <w:rPr>
          <w:rFonts w:ascii="inherit" w:eastAsia="Times New Roman" w:hAnsi="inherit" w:cs="Helvetica"/>
          <w:color w:val="333333"/>
          <w:kern w:val="36"/>
          <w:sz w:val="38"/>
          <w:szCs w:val="38"/>
          <w:lang w:eastAsia="ru-RU"/>
        </w:rPr>
        <w:t xml:space="preserve">Особенности диагностики на завершающем этапе </w:t>
      </w:r>
      <w:proofErr w:type="spellStart"/>
      <w:r w:rsidRPr="00511B6E">
        <w:rPr>
          <w:rFonts w:ascii="inherit" w:eastAsia="Times New Roman" w:hAnsi="inherit" w:cs="Helvetica"/>
          <w:color w:val="333333"/>
          <w:kern w:val="36"/>
          <w:sz w:val="38"/>
          <w:szCs w:val="38"/>
          <w:lang w:eastAsia="ru-RU"/>
        </w:rPr>
        <w:t>ортодонтического</w:t>
      </w:r>
      <w:proofErr w:type="spellEnd"/>
      <w:r w:rsidRPr="00511B6E">
        <w:rPr>
          <w:rFonts w:ascii="inherit" w:eastAsia="Times New Roman" w:hAnsi="inherit" w:cs="Helvetica"/>
          <w:color w:val="333333"/>
          <w:kern w:val="36"/>
          <w:sz w:val="38"/>
          <w:szCs w:val="38"/>
          <w:lang w:eastAsia="ru-RU"/>
        </w:rPr>
        <w:t xml:space="preserve"> лечения</w:t>
      </w:r>
    </w:p>
    <w:p w:rsidR="00511B6E" w:rsidRPr="00511B6E" w:rsidRDefault="00511B6E" w:rsidP="00511B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B6E">
        <w:rPr>
          <w:rFonts w:ascii="Helvetica" w:eastAsia="Times New Roman" w:hAnsi="Helvetica" w:cs="Helvetica"/>
          <w:color w:val="AEA284"/>
          <w:sz w:val="21"/>
          <w:szCs w:val="21"/>
          <w:lang w:eastAsia="ru-RU"/>
        </w:rPr>
        <w:t>Авторы:</w:t>
      </w:r>
      <w:r w:rsidRPr="00511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11B6E" w:rsidRPr="00511B6E" w:rsidRDefault="00511B6E" w:rsidP="0051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B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О. В. Дудник</w:t>
      </w:r>
      <w:r w:rsidRPr="00511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ГБОУ ВПО «Первый Московский государственный медицинский университет им. И.М. Сеченова» Минздрава России, Россия</w:t>
      </w:r>
    </w:p>
    <w:p w:rsidR="00511B6E" w:rsidRPr="00511B6E" w:rsidRDefault="00511B6E" w:rsidP="0051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B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Ад. А. Мамедов</w:t>
      </w:r>
      <w:r w:rsidRPr="00511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ГБОУ ВПО «Первый Московский государственный медицинский университет им. И.М. Сеченова» Минздрава России, Россия</w:t>
      </w:r>
    </w:p>
    <w:p w:rsidR="00511B6E" w:rsidRPr="00511B6E" w:rsidRDefault="00511B6E" w:rsidP="0051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B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 М. Дыбов</w:t>
      </w:r>
      <w:r w:rsidRPr="00511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ГБОУ ВПО «Первый Московский государственный медицинский университет им. И.М. Сеченова» Минздрава России, Россия</w:t>
      </w:r>
    </w:p>
    <w:p w:rsidR="00511B6E" w:rsidRPr="00511B6E" w:rsidRDefault="00511B6E" w:rsidP="0051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B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 О. Жук</w:t>
      </w:r>
      <w:r w:rsidRPr="00511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ГБОУ ВПО «Первый Московский государственный медицинский университет им. И.М. Сеченова» Минздрава России, Россия</w:t>
      </w:r>
    </w:p>
    <w:p w:rsidR="00511B6E" w:rsidRPr="00511B6E" w:rsidRDefault="00511B6E" w:rsidP="0051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B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В. В. </w:t>
      </w:r>
      <w:proofErr w:type="spellStart"/>
      <w:r w:rsidRPr="00511B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Харке</w:t>
      </w:r>
      <w:proofErr w:type="spellEnd"/>
      <w:r w:rsidRPr="00511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ГБОУ ВПО «Первый Московский государственный медицинский университет им. И.М. Сеченова» Минздрава России, Россия</w:t>
      </w:r>
    </w:p>
    <w:p w:rsidR="00511B6E" w:rsidRPr="00511B6E" w:rsidRDefault="00511B6E" w:rsidP="00511B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511B6E">
        <w:rPr>
          <w:rFonts w:ascii="Helvetica" w:eastAsia="Times New Roman" w:hAnsi="Helvetica" w:cs="Helvetica"/>
          <w:color w:val="AEA284"/>
          <w:sz w:val="21"/>
          <w:szCs w:val="21"/>
          <w:lang w:eastAsia="ru-RU"/>
        </w:rPr>
        <w:t>Журнал:</w:t>
      </w:r>
      <w:r w:rsidRPr="00511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Российская</w:t>
      </w:r>
      <w:proofErr w:type="spellEnd"/>
      <w:proofErr w:type="gramEnd"/>
      <w:r w:rsidRPr="00511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стоматология. 2016;9(1): 76-75</w:t>
      </w:r>
    </w:p>
    <w:p w:rsidR="00511B6E" w:rsidRPr="00511B6E" w:rsidRDefault="00511B6E" w:rsidP="00511B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Скученное положение зубов — один из наиболее распространенных видов патологии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зубочелюстнои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системы. Распространенность тесного положения зубов составляет в среднем 33,7% [1, 2], а частота аномалий окклюзии в сочетании с тесным положением зубов колеблется в пределах 73% (Ф.Я.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Хорошилкина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2002).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Окклюзионные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нарушения, особенно у взрослых пациентов, как правило, сопровождаются нарушениями артикуляции нижней челюсти, которая в свою очередь может способствовать развитию различных суставных и 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патологий, таких как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стираемость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зубов, их спонтанная подвижность, деструктивные и патологические изменения в области височно-нижнечелюстного сустава (ВНЧС) и прочие. Поэтому при планировании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таких пациентов одной из главных задач является диагностика нарушений биомеханики нижней челюсти и достижение корректных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взаимоотношений. Однако сведения о коррекции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взаимоотношений в динамике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немногочисленны и противоречивы. Все это легло в основу мотивации цели данного исследования.</w:t>
      </w:r>
    </w:p>
    <w:p w:rsidR="00511B6E" w:rsidRPr="00511B6E" w:rsidRDefault="00511B6E" w:rsidP="00511B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исследования</w:t>
      </w: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повышение эффективности лечения пациентов со скученным положением фронтальной группы зубов без нарушения положения челюстных костей, путем совершенствования алгоритма завершающего этапа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(юстировки) с применением несъемной техники.</w:t>
      </w:r>
    </w:p>
    <w:p w:rsidR="00511B6E" w:rsidRPr="00511B6E" w:rsidRDefault="00511B6E" w:rsidP="00511B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 методы.</w:t>
      </w: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выполнении исследования было обследовано 58 пациентов в возрасте от 14 до 35 лет с диагнозом скученное положение зубов на верхней и нижней челюсти без нарушения положения челюстных костей, из них 32 пациента были включены в лечебную группу. При отборе в группу были использованы следующие критерии: возраст пациентов 14—35 лет, период постоянного прикуса; пациенты ранее у ортодонта не лечились;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зубоальвеолярная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ортогнатической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окклюзии; симметричный рост верхней и нижней челюсти; скученное положение зубов на верхней и нижней челюсти не превышало 4 мм; отсутствие ретинированных зубов по данным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ортопантомографии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 исключением третьих моляров верхней и нижней челюсти; санированная полость рта; сохранная анатомия коронок зубов. Пациенты лечебной группы были разделены на две группы по 16 человек в каждой. Критерии Стьюдента и Колмогорова—Смирнова не выявили статистически значимых различий между двумя группами. Пациенты, у которых проводилось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ортодонтическое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с применением </w:t>
      </w: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общепринятых методов дополнительных обследований в процессе лечения, нами были отнесены в 1-ю группу. 2-ю группу составили пациенты, которым проводилось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ортодонтическое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с применением на этапе юстировки антропометрической системы количественной оценки (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ABO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Model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Grading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разработанной Американским Обществом Ортодонтов (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Board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Orthodontics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) в 1999 г. Измерения диагностических моделей челюстей проводили при помощи штангенциркуля с заостренными ножками (точностью измерений до 0,1 мм), линейки и транспортира, применяя следующие критерии: положение коронок зубов в 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вестибуло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-оральном направлении (ротация); соотношение краевых гребней боковых зубов в вертикальном направлении; щечно-язычный наклон боковых зубов;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окклюзионные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контакты в боковых отделах. Для ликвидации выявленных ошибок пациентам 2-й группы проводили повторное позиционирование необходимых брекетов методом непрямого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бондинга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B6E" w:rsidRPr="00511B6E" w:rsidRDefault="00511B6E" w:rsidP="00511B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качестве диагностического прибора для определения разницы положения суставных головок нижней челюсти в позиции центральной окклюзии и центральном соотношении использовали индикатор положения нижней челюсти MPI (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Mandibular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Position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Indicator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Данную диагностику проводили пациентам обеих групп в качестве оценки положения суставных головок до, в процессе и по окончанию лечения.</w:t>
      </w:r>
    </w:p>
    <w:p w:rsidR="00511B6E" w:rsidRPr="00511B6E" w:rsidRDefault="00511B6E" w:rsidP="00511B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лечения пациентов со скученным положением зубов на верхней и нижней челюсти в обеих группах использовали брекет-систему активного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самолигирования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In-Ovation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(GAC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22 Паз. Все пациенты проходили лечение по установленному протоколу: профессиональная гигиена полости рта; удаление третьих постоянных моляров; фиксация брекет-системы на верхней челюсти; фиксация брекет-системы на нижней челюсти; активное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ортодонтическое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лечение; сравнение результатов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в первой и второй группах путем применения клинических, антропометрических и рентгенологических методов исследования; снятие брекет-системы и изготовление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ретенционных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аппаратов.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Ортодонтическое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проводилось с использованием техники прямой дуги и состояло из ряда общепринятых этапов: нивелирование, контроль прикуса по вертикали,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сагиттали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трансверсали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; юстировка; ретенция.</w:t>
      </w:r>
    </w:p>
    <w:p w:rsidR="00511B6E" w:rsidRPr="00511B6E" w:rsidRDefault="00511B6E" w:rsidP="00511B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Результаты.</w:t>
      </w: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начале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пациентам обеих групп помимо общепринятых основных и дополнительных методов обследования был проведен анализ смыкания зубных рядов в центральной окклюзии и центральном соотношении. По данным MPI-анализа, несовпадение суставных головок позиции нижней челюсти в центральной окклюзии и центральном соотношении у пациентов 1-й и 2-й групп составило 81,25 и 87,5% соответственно. В начале этапа юстировки проводили повторный анализ смыкания зубных рядов в центральной окклюзии и центральном соотношении, процент несовпадения в обеих группах остался на прежнем уровне. Проводя диагностику в 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артикуляторе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 удалось отметить следующее: когда из позиции центральной окклюзии мы пытались поставить нижнюю челюсть в положение центрального соотношения, в области боковых зубов возникала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окклюзионная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интерференция (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суперконтакты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возвращении нижней челюсти в положение центральной окклюзии анализ MPI показывал смещение центрального соотношения, </w:t>
      </w:r>
      <w:proofErr w:type="gram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а следовательно</w:t>
      </w:r>
      <w:proofErr w:type="gram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патологическое перемещение мыщелка. Такое явление в литературе описывается как,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Fulcrum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effect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состояние, при котором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окклюзионные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контакты боковой группы зубов вызывают деструкцию мыщелков. В многочисленных работах В.А. 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Хватовой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подчеркивается, что развитие данной патологии может способствовать возникновению суставных и 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патологий, таких как: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стираемость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зубов, их спонтанная подвижность, деструктивные и патологические изменения в области ВНЧС и прочие. Также следует отметить, анализ отечественной и зарубежной литературы показал, что единство центральной окклюзии и центрального соотношения делает возможным </w:t>
      </w: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 стабильного результата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лечения, сводящее к минимуму возможность возникновения рецидива. Проводя антропометрический анализ диагностических моделей челюстей по системе АВО пациентам второй группы, были выявлены следующие показатели процентного соотношения ошибок: нарушение положения коронок зубов в 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вестибуло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-оральном направлении (ротация) (93,75%); нарушение соотношения краевых гребней боковых зубов в вертикальном направлении (50%); щечно-язычный наклон боковых зубов (62,5%); нарушение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контактов в боковых отделах (68,75%). Как показало данное исследование, наибольшее количество ошибок допускается при выравнивании положения боковой группы зубов на верхней и нижней челюсти: выравнивании продольных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моляров на верхней челюсти (93,3%), выравнивании продольных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вторых моляров на верхней челюсти (80%), выравнивании продольных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моляров на нижней челюсти (86,6%), выравнивании продольных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вторых моляров на нижней челюсти (73,3%).</w:t>
      </w:r>
    </w:p>
    <w:p w:rsidR="00511B6E" w:rsidRPr="00511B6E" w:rsidRDefault="00511B6E" w:rsidP="00511B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процентное соотношение вполне объяснимо. У.Р. 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Проффит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(2004), обобщая свой опыт проведения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лечения, приходит к выводу, что неточное позиционирование брекетов и 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ортодонтических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замков связано с плохим доступом и недостаточным обзором при фиксации методом прямого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бондинга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устранения выявленных ошибок, в начале этапа юстировки пациентам 2-й группы применяли метод непрямого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бондинга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перефиксации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брекетов и замков. После проведения активного лечения пациентам 2-й группы проводили повторно антропометрические измерения по системе количественной оценки АВО: нарушение положения коронок зубов в 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вестибуло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-оральном направлении (ротация) (12,5%), нарушение соотношения краевых гребней боковых зубов в вертикальном направлении (6,25%), щечно-язычный наклон боковых зубов (12,5%), нарушение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контактов в боковых отделах (6,25%).</w:t>
      </w:r>
    </w:p>
    <w:p w:rsidR="00511B6E" w:rsidRPr="00511B6E" w:rsidRDefault="00511B6E" w:rsidP="00511B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после проведения активного лечения пациентам обеих групп проводили повторный анализ смыкания зубных рядов в центральной окклюзии и центральном соотношении. В 1-й группе, пациентам которой было проведено лечение по стандартной схеме, анализ MPI выявил 75% несовпадений положения суставных головок нижней челюсти в центральной окклюзии и центральном соотношении, которые в дальнейшем требовали коррекции при помощи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коронопластики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 2-й группе, пациентам которой было проведено лечение с применением на этапе юстировки количественной системы критериев окончания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АВО, при анализе MPI в 93,75% случаев несоответствие центральной окклюзии и центрального соотношения не было выявлено, в 6,25% случаев разница не превышали 0,5 мм, что считается нормой.</w:t>
      </w:r>
    </w:p>
    <w:p w:rsidR="00511B6E" w:rsidRPr="00511B6E" w:rsidRDefault="00511B6E" w:rsidP="00511B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Проведение лечения пациентов со скученным положением фронтальной группы зубов без нарушения положения челюстных костей на несъемной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технике с применением на завершающем этапе дополнительных методов обследования позволяют получить максимально точный и стабильный результат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лечения. На основании полученных данных, разработан алгоритм проведения завершающего этапа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лечения:</w:t>
      </w:r>
    </w:p>
    <w:p w:rsidR="00511B6E" w:rsidRPr="00511B6E" w:rsidRDefault="00511B6E" w:rsidP="00511B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 начале этапа юстировки необходимо проводить определение разницы положения суставных головок нижней челюсти в центральной окклюзии и центральном соотношении, используя индикатор положения нижней челюсти MPI.</w:t>
      </w:r>
    </w:p>
    <w:p w:rsidR="00511B6E" w:rsidRPr="00511B6E" w:rsidRDefault="00511B6E" w:rsidP="00511B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 начале этапа юстировки необходимо проводить антропометрические измерения при помощи «количественной системы критериев окончания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АВО» для выявления ошибок в позиционировании брекетов.</w:t>
      </w:r>
    </w:p>
    <w:p w:rsidR="00511B6E" w:rsidRPr="00511B6E" w:rsidRDefault="00511B6E" w:rsidP="00511B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В начале этапа юстировки необходимо проводить повторную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перефиксацию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некорректно расположенных брекетов и 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ортодонтических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замков методом непрямого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бондинга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B6E" w:rsidRPr="00511B6E" w:rsidRDefault="00511B6E" w:rsidP="00511B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 окончанию этапа юстировки необходимо проводить повторно клинический, антропометрический и рентгенологический методы исследования, а </w:t>
      </w:r>
      <w:proofErr w:type="gram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 же</w:t>
      </w:r>
      <w:proofErr w:type="gram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разницу положения суставных головок нижней челюсти в центральной окклюзии и центральном соотношении.</w:t>
      </w:r>
    </w:p>
    <w:p w:rsidR="00511B6E" w:rsidRPr="00511B6E" w:rsidRDefault="00511B6E" w:rsidP="00511B6E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невозможности ликвидации разницы положения суставных головок нижней челюсти в центральной окклюзии и центральном соотношении, использовать различные методы </w:t>
      </w:r>
      <w:proofErr w:type="spellStart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коронопластики</w:t>
      </w:r>
      <w:proofErr w:type="spellEnd"/>
      <w:r w:rsidRPr="00511B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степень выраженности которой будет значительно меньше, после проведения всех вышеуказанных этапов.</w:t>
      </w:r>
    </w:p>
    <w:p w:rsidR="00511B6E" w:rsidRPr="00511B6E" w:rsidRDefault="00511B6E" w:rsidP="00511B6E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511B6E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Список литературы:</w:t>
      </w:r>
    </w:p>
    <w:p w:rsidR="00511B6E" w:rsidRPr="00511B6E" w:rsidRDefault="00511B6E" w:rsidP="00511B6E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11B6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Арсенина О.И., </w:t>
      </w:r>
      <w:proofErr w:type="spellStart"/>
      <w:r w:rsidRPr="00511B6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Ряховский</w:t>
      </w:r>
      <w:proofErr w:type="spellEnd"/>
      <w:r w:rsidRPr="00511B6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А.Н., Сафарова Н.М. Диагностика и планирование </w:t>
      </w:r>
      <w:proofErr w:type="spellStart"/>
      <w:r w:rsidRPr="00511B6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ортодонтического</w:t>
      </w:r>
      <w:proofErr w:type="spellEnd"/>
      <w:r w:rsidRPr="00511B6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лечения пациентов со скученным положением зубов с использованием </w:t>
      </w:r>
      <w:proofErr w:type="spellStart"/>
      <w:r w:rsidRPr="00511B6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эластомерных</w:t>
      </w:r>
      <w:proofErr w:type="spellEnd"/>
      <w:r w:rsidRPr="00511B6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корригирующих капп. </w:t>
      </w:r>
      <w:r w:rsidRPr="00511B6E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Стоматология</w:t>
      </w:r>
      <w:r w:rsidRPr="00511B6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</w:t>
      </w:r>
      <w:proofErr w:type="gramStart"/>
      <w:r w:rsidRPr="00511B6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2011;2:78</w:t>
      </w:r>
      <w:proofErr w:type="gramEnd"/>
      <w:r w:rsidRPr="00511B6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511B6E" w:rsidRPr="00511B6E" w:rsidRDefault="00511B6E" w:rsidP="00511B6E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511B6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Персин</w:t>
      </w:r>
      <w:proofErr w:type="spellEnd"/>
      <w:r w:rsidRPr="00511B6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Л.С. </w:t>
      </w:r>
      <w:r w:rsidRPr="00511B6E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Диагностика и лечение зубочелюстных аномалий. Ортодонтия.</w:t>
      </w:r>
      <w:r w:rsidRPr="00511B6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М.; 2008.</w:t>
      </w:r>
    </w:p>
    <w:p w:rsidR="005904D1" w:rsidRDefault="005904D1"/>
    <w:sectPr w:rsidR="0059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EA3"/>
    <w:multiLevelType w:val="multilevel"/>
    <w:tmpl w:val="1B14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96641"/>
    <w:multiLevelType w:val="multilevel"/>
    <w:tmpl w:val="381E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7540F"/>
    <w:multiLevelType w:val="multilevel"/>
    <w:tmpl w:val="346E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6E"/>
    <w:rsid w:val="00511B6E"/>
    <w:rsid w:val="0059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89903-C79F-4A21-9265-F235AEF8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1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1B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mall-text">
    <w:name w:val="small-text"/>
    <w:basedOn w:val="a0"/>
    <w:rsid w:val="00511B6E"/>
  </w:style>
  <w:style w:type="character" w:styleId="a3">
    <w:name w:val="Strong"/>
    <w:basedOn w:val="a0"/>
    <w:uiPriority w:val="22"/>
    <w:qFormat/>
    <w:rsid w:val="00511B6E"/>
    <w:rPr>
      <w:b/>
      <w:bCs/>
    </w:rPr>
  </w:style>
  <w:style w:type="character" w:styleId="a4">
    <w:name w:val="Hyperlink"/>
    <w:basedOn w:val="a0"/>
    <w:uiPriority w:val="99"/>
    <w:semiHidden/>
    <w:unhideWhenUsed/>
    <w:rsid w:val="00511B6E"/>
    <w:rPr>
      <w:color w:val="0000FF"/>
      <w:u w:val="single"/>
    </w:rPr>
  </w:style>
  <w:style w:type="paragraph" w:customStyle="1" w:styleId="active">
    <w:name w:val="active"/>
    <w:basedOn w:val="a"/>
    <w:rsid w:val="0051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ll-right">
    <w:name w:val="pull-right"/>
    <w:basedOn w:val="a"/>
    <w:rsid w:val="0051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1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782">
              <w:marLeft w:val="0"/>
              <w:marRight w:val="0"/>
              <w:marTop w:val="0"/>
              <w:marBottom w:val="0"/>
              <w:divBdr>
                <w:top w:val="single" w:sz="12" w:space="8" w:color="F3F1EB"/>
                <w:left w:val="none" w:sz="0" w:space="0" w:color="auto"/>
                <w:bottom w:val="single" w:sz="12" w:space="8" w:color="F3F1EB"/>
                <w:right w:val="none" w:sz="0" w:space="0" w:color="auto"/>
              </w:divBdr>
            </w:div>
            <w:div w:id="9283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2228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Холмогорова</dc:creator>
  <cp:keywords/>
  <dc:description/>
  <cp:lastModifiedBy>Полина Холмогорова</cp:lastModifiedBy>
  <cp:revision>1</cp:revision>
  <dcterms:created xsi:type="dcterms:W3CDTF">2019-01-09T17:55:00Z</dcterms:created>
  <dcterms:modified xsi:type="dcterms:W3CDTF">2019-01-09T17:55:00Z</dcterms:modified>
</cp:coreProperties>
</file>