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9D" w:rsidRPr="00AA4E9D" w:rsidRDefault="00AA4E9D" w:rsidP="00AA4E9D">
      <w:pPr>
        <w:spacing w:after="300" w:line="240" w:lineRule="auto"/>
        <w:outlineLvl w:val="0"/>
        <w:rPr>
          <w:rFonts w:ascii="Segoe UI" w:eastAsia="Times New Roman" w:hAnsi="Segoe UI" w:cs="Segoe UI"/>
          <w:color w:val="333333"/>
          <w:spacing w:val="5"/>
          <w:kern w:val="36"/>
          <w:sz w:val="48"/>
          <w:szCs w:val="48"/>
          <w:lang w:eastAsia="ru-RU"/>
        </w:rPr>
      </w:pPr>
      <w:r w:rsidRPr="00AA4E9D">
        <w:rPr>
          <w:rFonts w:ascii="Segoe UI" w:eastAsia="Times New Roman" w:hAnsi="Segoe UI" w:cs="Segoe UI"/>
          <w:color w:val="333333"/>
          <w:spacing w:val="5"/>
          <w:kern w:val="36"/>
          <w:sz w:val="48"/>
          <w:szCs w:val="48"/>
          <w:lang w:eastAsia="ru-RU"/>
        </w:rPr>
        <w:t xml:space="preserve">Совершенствование алгоритма проведения </w:t>
      </w:r>
      <w:proofErr w:type="spellStart"/>
      <w:r w:rsidRPr="00AA4E9D">
        <w:rPr>
          <w:rFonts w:ascii="Segoe UI" w:eastAsia="Times New Roman" w:hAnsi="Segoe UI" w:cs="Segoe UI"/>
          <w:color w:val="333333"/>
          <w:spacing w:val="5"/>
          <w:kern w:val="36"/>
          <w:sz w:val="48"/>
          <w:szCs w:val="48"/>
          <w:lang w:eastAsia="ru-RU"/>
        </w:rPr>
        <w:t>ортодонтического</w:t>
      </w:r>
      <w:proofErr w:type="spellEnd"/>
      <w:r w:rsidRPr="00AA4E9D">
        <w:rPr>
          <w:rFonts w:ascii="Segoe UI" w:eastAsia="Times New Roman" w:hAnsi="Segoe UI" w:cs="Segoe UI"/>
          <w:color w:val="333333"/>
          <w:spacing w:val="5"/>
          <w:kern w:val="36"/>
          <w:sz w:val="48"/>
          <w:szCs w:val="48"/>
          <w:lang w:eastAsia="ru-RU"/>
        </w:rPr>
        <w:t xml:space="preserve"> лечения на этапе юстировки</w:t>
      </w:r>
    </w:p>
    <w:p w:rsidR="00AA4E9D" w:rsidRPr="00AA4E9D" w:rsidRDefault="00AA4E9D" w:rsidP="00AA4E9D">
      <w:pPr>
        <w:spacing w:after="119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AA4E9D" w:rsidRPr="00AA4E9D" w:rsidRDefault="00AA4E9D" w:rsidP="00AA4E9D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О. В. Дудник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ассистент кафедры стоматологии детского возраста и ортодонтии ФГБОУ ВО «Первый МГМУ им. И. М. Сеченова» Минздрава России</w:t>
      </w:r>
    </w:p>
    <w:p w:rsidR="00AA4E9D" w:rsidRPr="00AA4E9D" w:rsidRDefault="00AA4E9D" w:rsidP="00AA4E9D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А. А. Мамедов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д. м. н., профессор кафедры стоматологии детского возраста и ортодонтии ФГБОУ ВО «Первый МГМУ им. И. М. Сеченова» Минздрава России</w:t>
      </w:r>
    </w:p>
    <w:p w:rsidR="00AA4E9D" w:rsidRPr="00AA4E9D" w:rsidRDefault="00AA4E9D" w:rsidP="00AA4E9D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А. М. Дыбов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к. м. н., доцент кафедры стоматологии детского возраста и ортодонтии ФГБОУ ВО «Первый МГМУ им. И. М. Сеченова» Минздрава России</w:t>
      </w:r>
    </w:p>
    <w:p w:rsidR="00AA4E9D" w:rsidRPr="00AA4E9D" w:rsidRDefault="00AA4E9D" w:rsidP="00AA4E9D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В. В. </w:t>
      </w:r>
      <w:proofErr w:type="spellStart"/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Харке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к. м. н., доцент кафедры стоматологии детского возраста и ортодонтии ФГБОУ ВО «Первый МГМУ им. И. М. Сеченова» Минздрава России</w:t>
      </w:r>
    </w:p>
    <w:p w:rsidR="00AA4E9D" w:rsidRPr="00AA4E9D" w:rsidRDefault="00AA4E9D" w:rsidP="00AA4E9D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Л. А. Мазурина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ассистент кафедры стоматологии детского возраста и ортодонтии ФГБОУ ВО «Первый МГМУ им. И. М. Сеченова» Минздрава России</w:t>
      </w:r>
    </w:p>
    <w:p w:rsidR="00AA4E9D" w:rsidRPr="00AA4E9D" w:rsidRDefault="00AA4E9D" w:rsidP="00AA4E9D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А. И. Калинина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аспирант кафедры стоматологии детского возраста и ортодонтии ФГБОУ ВО «Первый МГМУ им. И. М. Сеченова» Минздрава России</w:t>
      </w:r>
    </w:p>
    <w:p w:rsidR="00AA4E9D" w:rsidRPr="00AA4E9D" w:rsidRDefault="00AA4E9D" w:rsidP="00AA4E9D">
      <w:pPr>
        <w:spacing w:line="240" w:lineRule="auto"/>
        <w:rPr>
          <w:rFonts w:ascii="Arial" w:eastAsia="Times New Roman" w:hAnsi="Arial" w:cs="Arial"/>
          <w:i/>
          <w:iCs/>
          <w:color w:val="333333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i/>
          <w:iCs/>
          <w:color w:val="333333"/>
          <w:sz w:val="30"/>
          <w:szCs w:val="30"/>
          <w:lang w:eastAsia="ru-RU"/>
        </w:rPr>
        <w:t xml:space="preserve">Аномалии зубочелюстной системы занимают одно из первых мест среди существующих заболеваний челюстно-лицевой области [2, 5]. В связи с этим особое значение для достижения высоких качественных результатов </w:t>
      </w:r>
      <w:proofErr w:type="spellStart"/>
      <w:r w:rsidRPr="00AA4E9D">
        <w:rPr>
          <w:rFonts w:ascii="Arial" w:eastAsia="Times New Roman" w:hAnsi="Arial" w:cs="Arial"/>
          <w:i/>
          <w:iCs/>
          <w:color w:val="333333"/>
          <w:sz w:val="30"/>
          <w:szCs w:val="30"/>
          <w:lang w:eastAsia="ru-RU"/>
        </w:rPr>
        <w:t>ортодонтического</w:t>
      </w:r>
      <w:proofErr w:type="spellEnd"/>
      <w:r w:rsidRPr="00AA4E9D">
        <w:rPr>
          <w:rFonts w:ascii="Arial" w:eastAsia="Times New Roman" w:hAnsi="Arial" w:cs="Arial"/>
          <w:i/>
          <w:iCs/>
          <w:color w:val="333333"/>
          <w:sz w:val="30"/>
          <w:szCs w:val="30"/>
          <w:lang w:eastAsia="ru-RU"/>
        </w:rPr>
        <w:t xml:space="preserve"> лечения приобретает новейшая разработка эффективных принципов диагностики аномалий зубочелюстно-лицевой системы.</w:t>
      </w:r>
    </w:p>
    <w:p w:rsidR="00AA4E9D" w:rsidRPr="00AA4E9D" w:rsidRDefault="00AA4E9D" w:rsidP="00AA4E9D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Окклюзионные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нарушения, особенно у взрослых пациентов, как правило, сопровождаются нарушениями артикуляции нижней челюсти, которая, в свою очередь, может способствовать 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развитию различных суставных и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окклюзионных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патологий, таких как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стираемость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зубов, их спонтанная подвижность, деструктивные и патологические изменения в области височно-нижнечелюстного сустава (ВНЧС) и прочие [1, 3—6, 8]. Поэтому при планировании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ортодонтического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лечения таких пациентов одни из главных задач — диагностика нарушений биомеханики нижней челюсти и достижение корректных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окклюзионных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взаимоотношений. Однако сведения о коррекции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окклюзионных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взаимоотношений в динамике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ортодонтического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лечения немногочисленны и противоречивы. Вместе с тем остается открытым вопрос, касающийся выбора критериев завершенности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ортодонтического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лечения. Все это легло в основу мотивации цели данного исследования.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Цель исследования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Повышение эффективности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ортодонтического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лечения путем совершенствования алгоритма проведения завершающего этапа (юстировки).</w:t>
      </w:r>
    </w:p>
    <w:p w:rsidR="00AA4E9D" w:rsidRPr="00AA4E9D" w:rsidRDefault="00AA4E9D" w:rsidP="00AA4E9D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Материал и методы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Проведено лечение 32 пациентов в возрасте от 14 до 35 лет с диагнозом «скученность зубов фронтальной группы на верхней челюсти (ВЧ) и нижней челюсти (НЧ) без нарушения положения челюстных костей», которые были разделены на 2 группы по 16 человек. Число мужчин и женщин в каждой группе было равным. Всем пациентам проводилось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ортодонтическое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лечение с использованием брекет-системы активного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самолигирования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техники прямой дуги и применением на этапе юстировки антропометрической системы количественной оценки (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The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ABO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Model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Grading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System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), разработанной Американским обществом ортодонтов (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The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American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Board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of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Orthodontics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) [7, 9].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Оценивали следующие показатели: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выравнивание коронок фронтальных зубов в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вестибуло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-оральном направлении (рис. 1 а, б);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выравнивание коронок боковых зубов в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вестибуло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-оральном направлении (рис. 2 а, б);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выравнивание краевых гребней боковых зубов в вертикальном направлении (рис. 3 а, б);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выравнивание щечно-язычного наклона боковых зубов (рис. 4 а, б);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корректность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окклюзионных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контактов в боковых отделах (рис. 5);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корректность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окклюзионных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соотношений в боковых отделах (рис. 6);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корректность межзубных контактов (рис. 7 а, б).</w:t>
      </w:r>
    </w:p>
    <w:p w:rsidR="00AA4E9D" w:rsidRPr="00AA4E9D" w:rsidRDefault="00AA4E9D" w:rsidP="00AA4E9D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bookmarkStart w:id="0" w:name="_GoBack"/>
      <w:bookmarkEnd w:id="0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br/>
        <w:t xml:space="preserve">Помимо применения общепринятых основных и дополнительных методов обследования, в начале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ортодонтического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лечения и по его окончании у пациентов обеих групп анализировали смыкание зубных рядов в центральной окклюзии (ЦО) и центральном соотношении (ЦС). В качестве диагностического прибора для определения разницы положения суставных головок НЧ в ЦО и ЦС использовали индикатор положения НЧ MPI (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Mandibular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Position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Indicator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).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Пациентов 1-й группы лечили с применением общепринятого протокола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ортодонтического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лечения. У пациентов 2-й группы производилась повторная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перефиксация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брекетов методом непрямого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бондинга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начале этапа юстировки после антропометрических измерений по методике ABO.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Ортодонтическое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лечение осуществлялось с использованием техники прямой дуги и состояло из ряда общепринятых этапов: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нивелирование, контроль прикуса по вертикали;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юстировка;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ретенция.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После этапа нивелирования у пациентов обеих групп применяли антропометрическую систему количественной оценки ABO.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Для ликвидации выявленных ошибок пациентам 2-й группы производили повторное позиционирование необходимых брекетов методом непрямого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бондинга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По окончании этапа юстировки у пациентов обеих групп выполняли повторную диагностику: снятие слепков, изготовление диагностических моделей с последующим применением антропометрической системы количественной оценки ABO, а также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гипсовкой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их в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артикулятор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для определения разницы положения суставных головок НЧ в ЦО и ЦС.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Вариационно-статистическая обработка проведена общепринятыми для медико-биологических исследований методами: расчет средних арифметических величин, среднего квадратичного отклонения, ошибки репрезентативности для каждого параметра, сравнение средних величин по критерию U-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Mann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Whitney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 T-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Wilcoxon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 достоверностью различий при (p&lt;0,05) с помощью программного пакета EXEL 14.1.0 (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Microsoft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).</w:t>
      </w:r>
    </w:p>
    <w:p w:rsidR="00AA4E9D" w:rsidRPr="00AA4E9D" w:rsidRDefault="00AA4E9D" w:rsidP="00AA4E9D">
      <w:pPr>
        <w:spacing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Таблица № 1. Количественные показатели критериев </w:t>
      </w:r>
      <w:proofErr w:type="spellStart"/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ортодонтического</w:t>
      </w:r>
      <w:proofErr w:type="spellEnd"/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лечения (система </w:t>
      </w:r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val="en-US" w:eastAsia="ru-RU"/>
        </w:rPr>
        <w:t>ABO</w:t>
      </w:r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) в группе 1 на завершающем этапе лечения</w:t>
      </w:r>
    </w:p>
    <w:tbl>
      <w:tblPr>
        <w:tblW w:w="5000" w:type="pct"/>
        <w:tblBorders>
          <w:top w:val="single" w:sz="6" w:space="0" w:color="5C5C5C"/>
          <w:left w:val="single" w:sz="6" w:space="0" w:color="5C5C5C"/>
          <w:bottom w:val="single" w:sz="6" w:space="0" w:color="5C5C5C"/>
          <w:right w:val="single" w:sz="6" w:space="0" w:color="5C5C5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1121"/>
        <w:gridCol w:w="1121"/>
        <w:gridCol w:w="1214"/>
        <w:gridCol w:w="1214"/>
        <w:gridCol w:w="1401"/>
        <w:gridCol w:w="1214"/>
      </w:tblGrid>
      <w:tr w:rsidR="00AA4E9D" w:rsidRPr="00AA4E9D" w:rsidTr="00AA4E9D">
        <w:tc>
          <w:tcPr>
            <w:tcW w:w="1100" w:type="pct"/>
            <w:vMerge w:val="restar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Критерии </w:t>
            </w: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ABO</w:t>
            </w:r>
          </w:p>
        </w:tc>
        <w:tc>
          <w:tcPr>
            <w:tcW w:w="1150" w:type="pct"/>
            <w:gridSpan w:val="2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этапа юстировки</w:t>
            </w:r>
          </w:p>
        </w:tc>
        <w:tc>
          <w:tcPr>
            <w:tcW w:w="1300" w:type="pct"/>
            <w:gridSpan w:val="2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этапа юстировки</w:t>
            </w:r>
          </w:p>
        </w:tc>
        <w:tc>
          <w:tcPr>
            <w:tcW w:w="750" w:type="pct"/>
            <w:vMerge w:val="restar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E9D" w:rsidRPr="00AA4E9D" w:rsidRDefault="00AA4E9D" w:rsidP="00AA4E9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T-Wilcoxon</w:t>
            </w:r>
          </w:p>
        </w:tc>
        <w:tc>
          <w:tcPr>
            <w:tcW w:w="700" w:type="pct"/>
            <w:vMerge w:val="restar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E9D" w:rsidRPr="00AA4E9D" w:rsidRDefault="00AA4E9D" w:rsidP="00AA4E9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p- lever</w:t>
            </w:r>
          </w:p>
        </w:tc>
      </w:tr>
      <w:tr w:rsidR="00AA4E9D" w:rsidRPr="00AA4E9D" w:rsidTr="00AA4E9D">
        <w:tc>
          <w:tcPr>
            <w:tcW w:w="0" w:type="auto"/>
            <w:vMerge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0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73"/>
            </w:r>
          </w:p>
        </w:tc>
        <w:tc>
          <w:tcPr>
            <w:tcW w:w="65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5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73"/>
            </w:r>
          </w:p>
        </w:tc>
        <w:tc>
          <w:tcPr>
            <w:tcW w:w="0" w:type="auto"/>
            <w:vMerge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A4E9D" w:rsidRPr="00AA4E9D" w:rsidTr="00AA4E9D">
        <w:tc>
          <w:tcPr>
            <w:tcW w:w="110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выравнивание коронок фронтальных зубов в </w:t>
            </w:r>
            <w:proofErr w:type="spellStart"/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вестибуло</w:t>
            </w:r>
            <w:proofErr w:type="spellEnd"/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-оральном направлении</w:t>
            </w:r>
          </w:p>
        </w:tc>
        <w:tc>
          <w:tcPr>
            <w:tcW w:w="60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2,375</w:t>
            </w:r>
          </w:p>
        </w:tc>
        <w:tc>
          <w:tcPr>
            <w:tcW w:w="60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0,619139</w:t>
            </w:r>
          </w:p>
        </w:tc>
        <w:tc>
          <w:tcPr>
            <w:tcW w:w="65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5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0,516398</w:t>
            </w:r>
          </w:p>
        </w:tc>
        <w:tc>
          <w:tcPr>
            <w:tcW w:w="75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&lt;0,00001</w:t>
            </w:r>
          </w:p>
        </w:tc>
        <w:tc>
          <w:tcPr>
            <w:tcW w:w="70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0,000438</w:t>
            </w:r>
          </w:p>
        </w:tc>
      </w:tr>
      <w:tr w:rsidR="00AA4E9D" w:rsidRPr="00AA4E9D" w:rsidTr="00AA4E9D">
        <w:tc>
          <w:tcPr>
            <w:tcW w:w="110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выравнивание коронок боковых зубов в </w:t>
            </w:r>
            <w:proofErr w:type="spellStart"/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вестибуло</w:t>
            </w:r>
            <w:proofErr w:type="spellEnd"/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-оральном направлении</w:t>
            </w:r>
          </w:p>
        </w:tc>
        <w:tc>
          <w:tcPr>
            <w:tcW w:w="60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3,34375</w:t>
            </w:r>
          </w:p>
        </w:tc>
        <w:tc>
          <w:tcPr>
            <w:tcW w:w="60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0,768521</w:t>
            </w:r>
          </w:p>
        </w:tc>
        <w:tc>
          <w:tcPr>
            <w:tcW w:w="65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1,34375</w:t>
            </w:r>
          </w:p>
        </w:tc>
        <w:tc>
          <w:tcPr>
            <w:tcW w:w="65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0,831039</w:t>
            </w:r>
          </w:p>
        </w:tc>
        <w:tc>
          <w:tcPr>
            <w:tcW w:w="75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&lt;0,00001</w:t>
            </w:r>
          </w:p>
        </w:tc>
        <w:tc>
          <w:tcPr>
            <w:tcW w:w="70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0,000438</w:t>
            </w:r>
          </w:p>
        </w:tc>
      </w:tr>
      <w:tr w:rsidR="00AA4E9D" w:rsidRPr="00AA4E9D" w:rsidTr="00AA4E9D">
        <w:tc>
          <w:tcPr>
            <w:tcW w:w="110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краевых гребней боковых зубов в вертикальном направлении</w:t>
            </w:r>
          </w:p>
        </w:tc>
        <w:tc>
          <w:tcPr>
            <w:tcW w:w="60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1,65625</w:t>
            </w:r>
          </w:p>
        </w:tc>
        <w:tc>
          <w:tcPr>
            <w:tcW w:w="60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0,72385</w:t>
            </w:r>
          </w:p>
        </w:tc>
        <w:tc>
          <w:tcPr>
            <w:tcW w:w="65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5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0,730297</w:t>
            </w:r>
          </w:p>
        </w:tc>
        <w:tc>
          <w:tcPr>
            <w:tcW w:w="75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&lt;0,00001</w:t>
            </w:r>
          </w:p>
        </w:tc>
        <w:tc>
          <w:tcPr>
            <w:tcW w:w="70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0,000655</w:t>
            </w:r>
          </w:p>
        </w:tc>
      </w:tr>
      <w:tr w:rsidR="00AA4E9D" w:rsidRPr="00AA4E9D" w:rsidTr="00AA4E9D">
        <w:tc>
          <w:tcPr>
            <w:tcW w:w="110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корректный щечно-язычный наклон боковых зубов</w:t>
            </w:r>
          </w:p>
        </w:tc>
        <w:tc>
          <w:tcPr>
            <w:tcW w:w="60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2,125</w:t>
            </w:r>
          </w:p>
        </w:tc>
        <w:tc>
          <w:tcPr>
            <w:tcW w:w="60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0,903696</w:t>
            </w:r>
          </w:p>
        </w:tc>
        <w:tc>
          <w:tcPr>
            <w:tcW w:w="65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0,5625</w:t>
            </w:r>
          </w:p>
        </w:tc>
        <w:tc>
          <w:tcPr>
            <w:tcW w:w="65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0,629153</w:t>
            </w:r>
          </w:p>
        </w:tc>
        <w:tc>
          <w:tcPr>
            <w:tcW w:w="75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&lt;0,00001</w:t>
            </w:r>
          </w:p>
        </w:tc>
        <w:tc>
          <w:tcPr>
            <w:tcW w:w="70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0,000438</w:t>
            </w:r>
          </w:p>
        </w:tc>
      </w:tr>
      <w:tr w:rsidR="00AA4E9D" w:rsidRPr="00AA4E9D" w:rsidTr="00AA4E9D">
        <w:tc>
          <w:tcPr>
            <w:tcW w:w="110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окклюзионные</w:t>
            </w:r>
            <w:proofErr w:type="spellEnd"/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контакты в боковых отделах</w:t>
            </w:r>
          </w:p>
        </w:tc>
        <w:tc>
          <w:tcPr>
            <w:tcW w:w="60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2,03125</w:t>
            </w:r>
          </w:p>
        </w:tc>
        <w:tc>
          <w:tcPr>
            <w:tcW w:w="60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0,991106</w:t>
            </w:r>
          </w:p>
        </w:tc>
        <w:tc>
          <w:tcPr>
            <w:tcW w:w="65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0,625</w:t>
            </w:r>
          </w:p>
        </w:tc>
        <w:tc>
          <w:tcPr>
            <w:tcW w:w="65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0,82664</w:t>
            </w:r>
          </w:p>
        </w:tc>
        <w:tc>
          <w:tcPr>
            <w:tcW w:w="75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&lt;0,00001</w:t>
            </w:r>
          </w:p>
        </w:tc>
        <w:tc>
          <w:tcPr>
            <w:tcW w:w="70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0,000438</w:t>
            </w:r>
          </w:p>
        </w:tc>
      </w:tr>
      <w:tr w:rsidR="00AA4E9D" w:rsidRPr="00AA4E9D" w:rsidTr="00AA4E9D">
        <w:tc>
          <w:tcPr>
            <w:tcW w:w="110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окклюзионные</w:t>
            </w:r>
            <w:proofErr w:type="spellEnd"/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соотношения в боковых отделах</w:t>
            </w:r>
          </w:p>
        </w:tc>
        <w:tc>
          <w:tcPr>
            <w:tcW w:w="60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60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1,032796</w:t>
            </w:r>
          </w:p>
        </w:tc>
        <w:tc>
          <w:tcPr>
            <w:tcW w:w="65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0,5625</w:t>
            </w:r>
          </w:p>
        </w:tc>
        <w:tc>
          <w:tcPr>
            <w:tcW w:w="65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0,981071</w:t>
            </w:r>
          </w:p>
        </w:tc>
        <w:tc>
          <w:tcPr>
            <w:tcW w:w="75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&lt;0,00001</w:t>
            </w:r>
          </w:p>
        </w:tc>
        <w:tc>
          <w:tcPr>
            <w:tcW w:w="70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0,000438</w:t>
            </w:r>
          </w:p>
        </w:tc>
      </w:tr>
      <w:tr w:rsidR="00AA4E9D" w:rsidRPr="00AA4E9D" w:rsidTr="00AA4E9D">
        <w:tc>
          <w:tcPr>
            <w:tcW w:w="110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межзубные контакты</w:t>
            </w:r>
          </w:p>
        </w:tc>
        <w:tc>
          <w:tcPr>
            <w:tcW w:w="60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1,03125</w:t>
            </w:r>
          </w:p>
        </w:tc>
        <w:tc>
          <w:tcPr>
            <w:tcW w:w="60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1,175709</w:t>
            </w:r>
          </w:p>
        </w:tc>
        <w:tc>
          <w:tcPr>
            <w:tcW w:w="65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65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0,447214</w:t>
            </w:r>
          </w:p>
        </w:tc>
        <w:tc>
          <w:tcPr>
            <w:tcW w:w="75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&lt;0,00001</w:t>
            </w:r>
          </w:p>
        </w:tc>
        <w:tc>
          <w:tcPr>
            <w:tcW w:w="700" w:type="pc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0,007686</w:t>
            </w:r>
          </w:p>
        </w:tc>
      </w:tr>
    </w:tbl>
    <w:p w:rsidR="00AA4E9D" w:rsidRPr="00AA4E9D" w:rsidRDefault="00AA4E9D" w:rsidP="00AA4E9D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Результаты исследования и обсуждение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По данным статистической обработки, исследованные группы в начале завершающего этапа лечения были однородны по выраженности критериев системы ABO. При проведении антропометрического исследования по системе АВО в обеих группах были выявлены следующие показатели процентного соотношения ошибок: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1. Нарушение положения коронок зубов в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вестибуло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-оральном направлении (ротация) (93,75 %).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2. Нарушение соотношения краевых гребней боковых зубов в вертикальном направлении (56,25 %).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3. Щечно-язычный наклон боковых зубов (75 %).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4. Нарушение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окклюзионных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контактов в боковых отделах (81,25 %).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Как показало исследование, наибольшее количество ошибок допускается при исправлении положения боковой группы зубов на ВЧ и НЧ: при выравнивании продольных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фиссур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первых моляров на ВЧ (96 % случаев), продольных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фиссур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вторых моляров на ВЧ (82 %), продольных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фиссур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первых моляров на НЧ (63 %), продольных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фиссур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вторых моляров на НЧ (68 %).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Оценка эффективности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ортодонтического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лечения по системе ABO в конце этапа юстировки выявила в обеих группах статистически значимое снижение количества ошибок (табл. № 1, 2), однако следует отметить, что в конце завершающего этапа лечения ошибки выравнивания коронок боковых зубов в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вестибуло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-оральном направлении и некорректность щечно-язычного наклона боковых зубов в 2-й группе встречались значительно реже, чем в 1-й (соответственно, p=0,002248; p=0,023431). То есть в 2-й группе в процессе лечения частота ошибок выравнивания коронок боковых зубов в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вестибуло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-оральном направлении и корректность щечно-язычного наклона боковых зубов снижались значительно быстрее, чем в 1-й группе (рис. 8, 9), что можно расценить как показатель большей эффективности лечения в 2-й группе. При анализе MPI до начала лечения у всех 32 обследуемых отмечалось несовпадение положения суставных головок НЧ в ЦО и ЦС челюстей, что, как показывают данные литературы, может создавать предпосылки для развития патологии ВНЧС, а также являться одной из причин нестабильности результатов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ортодонтического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лечения. При этом статистически значимых межгрупповых различий выявить не удалось.</w:t>
      </w:r>
    </w:p>
    <w:p w:rsidR="00AA4E9D" w:rsidRPr="00AA4E9D" w:rsidRDefault="00AA4E9D" w:rsidP="00AA4E9D">
      <w:pPr>
        <w:spacing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Таблица № 2. Количественные показатели критериев </w:t>
      </w:r>
      <w:proofErr w:type="spellStart"/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ортодонтического</w:t>
      </w:r>
      <w:proofErr w:type="spellEnd"/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лечения (система </w:t>
      </w:r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val="en-US" w:eastAsia="ru-RU"/>
        </w:rPr>
        <w:t>ABO</w:t>
      </w:r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) в группе 2 на завершающем этапе лечения</w:t>
      </w:r>
    </w:p>
    <w:tbl>
      <w:tblPr>
        <w:tblW w:w="9645" w:type="dxa"/>
        <w:tblBorders>
          <w:top w:val="single" w:sz="6" w:space="0" w:color="5C5C5C"/>
          <w:left w:val="single" w:sz="6" w:space="0" w:color="5C5C5C"/>
          <w:bottom w:val="single" w:sz="6" w:space="0" w:color="5C5C5C"/>
          <w:right w:val="single" w:sz="6" w:space="0" w:color="5C5C5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045"/>
        <w:gridCol w:w="1265"/>
        <w:gridCol w:w="1197"/>
        <w:gridCol w:w="1433"/>
        <w:gridCol w:w="1366"/>
        <w:gridCol w:w="1231"/>
      </w:tblGrid>
      <w:tr w:rsidR="00AA4E9D" w:rsidRPr="00AA4E9D" w:rsidTr="00AA4E9D">
        <w:tc>
          <w:tcPr>
            <w:tcW w:w="1875" w:type="dxa"/>
            <w:vMerge w:val="restar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 </w:t>
            </w: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ABO</w:t>
            </w:r>
          </w:p>
        </w:tc>
        <w:tc>
          <w:tcPr>
            <w:tcW w:w="2055" w:type="dxa"/>
            <w:gridSpan w:val="2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этапа юстировки</w:t>
            </w:r>
          </w:p>
        </w:tc>
        <w:tc>
          <w:tcPr>
            <w:tcW w:w="2340" w:type="dxa"/>
            <w:gridSpan w:val="2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этапа юстировки</w:t>
            </w:r>
          </w:p>
        </w:tc>
        <w:tc>
          <w:tcPr>
            <w:tcW w:w="1215" w:type="dxa"/>
            <w:vMerge w:val="restar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T</w:t>
            </w: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Wilcoxon</w:t>
            </w:r>
          </w:p>
        </w:tc>
        <w:tc>
          <w:tcPr>
            <w:tcW w:w="1095" w:type="dxa"/>
            <w:vMerge w:val="restart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</w:t>
            </w: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lever</w:t>
            </w:r>
          </w:p>
        </w:tc>
      </w:tr>
      <w:tr w:rsidR="00AA4E9D" w:rsidRPr="00AA4E9D" w:rsidTr="00AA4E9D">
        <w:tc>
          <w:tcPr>
            <w:tcW w:w="0" w:type="auto"/>
            <w:vMerge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3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73"/>
            </w:r>
          </w:p>
        </w:tc>
        <w:tc>
          <w:tcPr>
            <w:tcW w:w="106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6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73"/>
            </w:r>
          </w:p>
        </w:tc>
        <w:tc>
          <w:tcPr>
            <w:tcW w:w="0" w:type="auto"/>
            <w:vMerge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9D" w:rsidRPr="00AA4E9D" w:rsidTr="00AA4E9D">
        <w:tc>
          <w:tcPr>
            <w:tcW w:w="187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выравнивание коронок фронтальных зубов в </w:t>
            </w:r>
            <w:proofErr w:type="spellStart"/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вестибуло</w:t>
            </w:r>
            <w:proofErr w:type="spellEnd"/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-оральном направлении</w:t>
            </w:r>
          </w:p>
        </w:tc>
        <w:tc>
          <w:tcPr>
            <w:tcW w:w="93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2,40625</w:t>
            </w:r>
          </w:p>
        </w:tc>
        <w:tc>
          <w:tcPr>
            <w:tcW w:w="93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0,52341</w:t>
            </w:r>
          </w:p>
        </w:tc>
        <w:tc>
          <w:tcPr>
            <w:tcW w:w="106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0,1875</w:t>
            </w:r>
          </w:p>
        </w:tc>
        <w:tc>
          <w:tcPr>
            <w:tcW w:w="106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0,359398</w:t>
            </w:r>
          </w:p>
        </w:tc>
        <w:tc>
          <w:tcPr>
            <w:tcW w:w="121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&lt;0,00001</w:t>
            </w:r>
          </w:p>
        </w:tc>
        <w:tc>
          <w:tcPr>
            <w:tcW w:w="109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0,000438</w:t>
            </w:r>
          </w:p>
        </w:tc>
      </w:tr>
      <w:tr w:rsidR="00AA4E9D" w:rsidRPr="00AA4E9D" w:rsidTr="00AA4E9D">
        <w:tc>
          <w:tcPr>
            <w:tcW w:w="187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выравнивание коронок боковых зубов в </w:t>
            </w:r>
            <w:proofErr w:type="spellStart"/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вестибуло</w:t>
            </w:r>
            <w:proofErr w:type="spellEnd"/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-оральном направлении</w:t>
            </w:r>
          </w:p>
        </w:tc>
        <w:tc>
          <w:tcPr>
            <w:tcW w:w="93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3,375</w:t>
            </w:r>
          </w:p>
        </w:tc>
        <w:tc>
          <w:tcPr>
            <w:tcW w:w="93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0,806226</w:t>
            </w:r>
          </w:p>
        </w:tc>
        <w:tc>
          <w:tcPr>
            <w:tcW w:w="106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0,4375</w:t>
            </w:r>
          </w:p>
        </w:tc>
        <w:tc>
          <w:tcPr>
            <w:tcW w:w="106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0,512348</w:t>
            </w:r>
          </w:p>
        </w:tc>
        <w:tc>
          <w:tcPr>
            <w:tcW w:w="121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&lt;0,00001</w:t>
            </w:r>
          </w:p>
        </w:tc>
        <w:tc>
          <w:tcPr>
            <w:tcW w:w="109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0,000438</w:t>
            </w:r>
          </w:p>
        </w:tc>
      </w:tr>
      <w:tr w:rsidR="00AA4E9D" w:rsidRPr="00AA4E9D" w:rsidTr="00AA4E9D">
        <w:tc>
          <w:tcPr>
            <w:tcW w:w="187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краевых гребней боковых зубов в вертикальном направлении</w:t>
            </w:r>
          </w:p>
        </w:tc>
        <w:tc>
          <w:tcPr>
            <w:tcW w:w="93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1,65625</w:t>
            </w:r>
          </w:p>
        </w:tc>
        <w:tc>
          <w:tcPr>
            <w:tcW w:w="93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0,72385</w:t>
            </w:r>
          </w:p>
        </w:tc>
        <w:tc>
          <w:tcPr>
            <w:tcW w:w="106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0,34375</w:t>
            </w:r>
          </w:p>
        </w:tc>
        <w:tc>
          <w:tcPr>
            <w:tcW w:w="106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0,507239</w:t>
            </w:r>
          </w:p>
        </w:tc>
        <w:tc>
          <w:tcPr>
            <w:tcW w:w="121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&lt;0,00001</w:t>
            </w:r>
          </w:p>
        </w:tc>
        <w:tc>
          <w:tcPr>
            <w:tcW w:w="109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0,000655</w:t>
            </w:r>
          </w:p>
        </w:tc>
      </w:tr>
      <w:tr w:rsidR="00AA4E9D" w:rsidRPr="00AA4E9D" w:rsidTr="00AA4E9D">
        <w:tc>
          <w:tcPr>
            <w:tcW w:w="187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корректный щечно-язычный наклон боковых зубов</w:t>
            </w:r>
          </w:p>
        </w:tc>
        <w:tc>
          <w:tcPr>
            <w:tcW w:w="93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2,125</w:t>
            </w:r>
          </w:p>
        </w:tc>
        <w:tc>
          <w:tcPr>
            <w:tcW w:w="93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0,763763</w:t>
            </w:r>
          </w:p>
        </w:tc>
        <w:tc>
          <w:tcPr>
            <w:tcW w:w="106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0,03125</w:t>
            </w:r>
          </w:p>
        </w:tc>
        <w:tc>
          <w:tcPr>
            <w:tcW w:w="106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0,125000</w:t>
            </w:r>
          </w:p>
        </w:tc>
        <w:tc>
          <w:tcPr>
            <w:tcW w:w="121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&lt;0,00001</w:t>
            </w:r>
          </w:p>
        </w:tc>
        <w:tc>
          <w:tcPr>
            <w:tcW w:w="109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0,000438</w:t>
            </w:r>
          </w:p>
        </w:tc>
      </w:tr>
      <w:tr w:rsidR="00AA4E9D" w:rsidRPr="00AA4E9D" w:rsidTr="00AA4E9D">
        <w:tc>
          <w:tcPr>
            <w:tcW w:w="187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окклюзионные</w:t>
            </w:r>
            <w:proofErr w:type="spellEnd"/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контакты в боковых отделах</w:t>
            </w:r>
          </w:p>
        </w:tc>
        <w:tc>
          <w:tcPr>
            <w:tcW w:w="93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0,774597</w:t>
            </w:r>
          </w:p>
        </w:tc>
        <w:tc>
          <w:tcPr>
            <w:tcW w:w="106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0,3125</w:t>
            </w:r>
          </w:p>
        </w:tc>
        <w:tc>
          <w:tcPr>
            <w:tcW w:w="106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0,478714</w:t>
            </w:r>
          </w:p>
        </w:tc>
        <w:tc>
          <w:tcPr>
            <w:tcW w:w="121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&lt;0,00001</w:t>
            </w:r>
          </w:p>
        </w:tc>
        <w:tc>
          <w:tcPr>
            <w:tcW w:w="109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0,001474</w:t>
            </w:r>
          </w:p>
        </w:tc>
      </w:tr>
      <w:tr w:rsidR="00AA4E9D" w:rsidRPr="00AA4E9D" w:rsidTr="00AA4E9D">
        <w:tc>
          <w:tcPr>
            <w:tcW w:w="187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окклюзионные</w:t>
            </w:r>
            <w:proofErr w:type="spellEnd"/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соотношения в боковых отделах</w:t>
            </w:r>
          </w:p>
        </w:tc>
        <w:tc>
          <w:tcPr>
            <w:tcW w:w="93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93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0,816497</w:t>
            </w:r>
          </w:p>
        </w:tc>
        <w:tc>
          <w:tcPr>
            <w:tcW w:w="106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0,03125</w:t>
            </w:r>
          </w:p>
        </w:tc>
        <w:tc>
          <w:tcPr>
            <w:tcW w:w="106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0,125000</w:t>
            </w:r>
          </w:p>
        </w:tc>
        <w:tc>
          <w:tcPr>
            <w:tcW w:w="121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&lt;0,00001</w:t>
            </w:r>
          </w:p>
        </w:tc>
        <w:tc>
          <w:tcPr>
            <w:tcW w:w="109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0,000438</w:t>
            </w:r>
          </w:p>
        </w:tc>
      </w:tr>
      <w:tr w:rsidR="00AA4E9D" w:rsidRPr="00AA4E9D" w:rsidTr="00AA4E9D">
        <w:tc>
          <w:tcPr>
            <w:tcW w:w="187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межзубные контакты</w:t>
            </w:r>
          </w:p>
        </w:tc>
        <w:tc>
          <w:tcPr>
            <w:tcW w:w="93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1,03125</w:t>
            </w:r>
          </w:p>
        </w:tc>
        <w:tc>
          <w:tcPr>
            <w:tcW w:w="93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0,921389</w:t>
            </w:r>
          </w:p>
        </w:tc>
        <w:tc>
          <w:tcPr>
            <w:tcW w:w="106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06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1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&lt;0,00001</w:t>
            </w:r>
          </w:p>
        </w:tc>
        <w:tc>
          <w:tcPr>
            <w:tcW w:w="1095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0,005062</w:t>
            </w:r>
          </w:p>
        </w:tc>
      </w:tr>
    </w:tbl>
    <w:p w:rsidR="00AA4E9D" w:rsidRPr="00AA4E9D" w:rsidRDefault="00AA4E9D" w:rsidP="00AA4E9D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После активного лечения пациентов 1-й группы (лечение по стандартной схеме) при анализе MPI у 6 (37,5 %) больных показатели находились в пределах нормы, у 10 (62,5 %) выявлено несовпадение положения суставных головок НЧ в ЦО и ЦС челюстей, что в дальнейшем потребовало коррекции (терапевтические или ортопедические вмешательства).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В 2-й группе, пациентов которой лечили с применением на этапе юстировки антропометрической системы количественной оценки ABO, а затем — повторной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перефиксации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некорректно расположенных брекетов методом непрямого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бондинга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при анализе MPI несоответствия ЦО и ЦС не было выявлено; у 3 (18,75 %) пациентов разница не превышала 0,5 мм, что считается нормой (рис. 10).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Значимую статистически достоверную корреляционную связь нам удалось наблюдать во второй группе пациентов при анализе между степенью изменения положения коронок боковых зубов в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вестибуло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-оральном направлении, степенью изменения щечно-язычного наклона боковых зубов и изменениями показателей MPI (табл. № 3).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Таким образом, можно заключить, что использование на этапе юстировки критериев системы оценки эффективности ABO 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приводило к значимо более сильному улучшению показателей MPI, то есть наблюдалась зависимость между использованием критериев ABO и улучшением показателей MPI.</w:t>
      </w:r>
    </w:p>
    <w:p w:rsidR="00AA4E9D" w:rsidRPr="00AA4E9D" w:rsidRDefault="00AA4E9D" w:rsidP="00AA4E9D">
      <w:pPr>
        <w:shd w:val="clear" w:color="auto" w:fill="F2F2F2"/>
        <w:spacing w:after="10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 w:type="textWrapping" w:clear="all"/>
      </w:r>
    </w:p>
    <w:p w:rsidR="00AA4E9D" w:rsidRPr="00AA4E9D" w:rsidRDefault="00AA4E9D" w:rsidP="00AA4E9D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Рис. 1. Выравнивание коронок фронтальных зубов в </w:t>
      </w:r>
      <w:proofErr w:type="spellStart"/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вестибуло</w:t>
      </w:r>
      <w:proofErr w:type="spellEnd"/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-оральном направлении (a), отклонение от нормы (б).</w:t>
      </w:r>
    </w:p>
    <w:p w:rsidR="00AA4E9D" w:rsidRPr="00AA4E9D" w:rsidRDefault="00AA4E9D" w:rsidP="00AA4E9D">
      <w:pPr>
        <w:shd w:val="clear" w:color="auto" w:fill="F2F2F2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b/>
          <w:bCs/>
          <w:noProof/>
          <w:color w:val="0000FF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1428750" cy="1428750"/>
            <wp:effectExtent l="0" t="0" r="0" b="0"/>
            <wp:docPr id="11" name="Рисунок 11" descr="https://dentalmagazine.ru/wp-content/uploads/2017/03/%D0%A0%D0%B8%D1%81.-2-%D0%B0-150x150.jpe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ntalmagazine.ru/wp-content/uploads/2017/03/%D0%A0%D0%B8%D1%81.-2-%D0%B0-150x150.jpe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E9D" w:rsidRPr="00AA4E9D" w:rsidRDefault="00AA4E9D" w:rsidP="00AA4E9D">
      <w:pPr>
        <w:shd w:val="clear" w:color="auto" w:fill="F2F2F2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b/>
          <w:bCs/>
          <w:noProof/>
          <w:color w:val="0000FF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1428750" cy="1428750"/>
            <wp:effectExtent l="0" t="0" r="0" b="0"/>
            <wp:docPr id="10" name="Рисунок 10" descr="https://dentalmagazine.ru/wp-content/uploads/2017/03/%D0%A0%D0%B8%D1%81.-2-%D0%B1-150x150.jpe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ntalmagazine.ru/wp-content/uploads/2017/03/%D0%A0%D0%B8%D1%81.-2-%D0%B1-150x150.jpe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E9D" w:rsidRPr="00AA4E9D" w:rsidRDefault="00AA4E9D" w:rsidP="00AA4E9D">
      <w:pPr>
        <w:shd w:val="clear" w:color="auto" w:fill="F2F2F2"/>
        <w:spacing w:after="10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 w:type="textWrapping" w:clear="all"/>
      </w:r>
    </w:p>
    <w:p w:rsidR="00AA4E9D" w:rsidRPr="00AA4E9D" w:rsidRDefault="00AA4E9D" w:rsidP="00AA4E9D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Рис. 2. Выравнивание коронок боковых зубов в </w:t>
      </w:r>
      <w:proofErr w:type="spellStart"/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вестибуло</w:t>
      </w:r>
      <w:proofErr w:type="spellEnd"/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-оральном направлении (a), отклонение от нормы (б).</w:t>
      </w:r>
    </w:p>
    <w:p w:rsidR="00AA4E9D" w:rsidRPr="00AA4E9D" w:rsidRDefault="00AA4E9D" w:rsidP="00AA4E9D">
      <w:pPr>
        <w:shd w:val="clear" w:color="auto" w:fill="F2F2F2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b/>
          <w:bCs/>
          <w:noProof/>
          <w:color w:val="0000FF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1428750" cy="1428750"/>
            <wp:effectExtent l="0" t="0" r="0" b="0"/>
            <wp:docPr id="9" name="Рисунок 9" descr="https://dentalmagazine.ru/wp-content/uploads/2017/03/%D0%A0%D0%B8%D1%81.-3-%D0%B0-150x150.jpe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entalmagazine.ru/wp-content/uploads/2017/03/%D0%A0%D0%B8%D1%81.-3-%D0%B0-150x150.jpe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E9D" w:rsidRPr="00AA4E9D" w:rsidRDefault="00AA4E9D" w:rsidP="00AA4E9D">
      <w:pPr>
        <w:shd w:val="clear" w:color="auto" w:fill="F2F2F2"/>
        <w:spacing w:after="10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 w:type="textWrapping" w:clear="all"/>
      </w:r>
    </w:p>
    <w:p w:rsidR="00AA4E9D" w:rsidRPr="00AA4E9D" w:rsidRDefault="00AA4E9D" w:rsidP="00AA4E9D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Рис. 3. Выравнивание краевых гребней боковых зубов в вертикальном направлении (a), отклонение от нормы (б).</w:t>
      </w:r>
    </w:p>
    <w:p w:rsidR="00AA4E9D" w:rsidRPr="00AA4E9D" w:rsidRDefault="00AA4E9D" w:rsidP="00AA4E9D">
      <w:pPr>
        <w:spacing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Таблица № 3. Значимые связи между показателями MPI и критериями ABO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в группе 2 после лечения (r— </w:t>
      </w:r>
      <w:proofErr w:type="spellStart"/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Pearson</w:t>
      </w:r>
      <w:proofErr w:type="spellEnd"/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)</w:t>
      </w:r>
    </w:p>
    <w:tbl>
      <w:tblPr>
        <w:tblW w:w="0" w:type="auto"/>
        <w:tblBorders>
          <w:top w:val="single" w:sz="6" w:space="0" w:color="5C5C5C"/>
          <w:left w:val="single" w:sz="6" w:space="0" w:color="5C5C5C"/>
          <w:bottom w:val="single" w:sz="6" w:space="0" w:color="5C5C5C"/>
          <w:right w:val="single" w:sz="6" w:space="0" w:color="5C5C5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1590"/>
        <w:gridCol w:w="1590"/>
        <w:gridCol w:w="1590"/>
        <w:gridCol w:w="1590"/>
      </w:tblGrid>
      <w:tr w:rsidR="00AA4E9D" w:rsidRPr="00AA4E9D" w:rsidTr="00AA4E9D">
        <w:tc>
          <w:tcPr>
            <w:tcW w:w="159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ABO</w:t>
            </w:r>
          </w:p>
        </w:tc>
        <w:tc>
          <w:tcPr>
            <w:tcW w:w="159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ΔX правая</w:t>
            </w:r>
          </w:p>
        </w:tc>
        <w:tc>
          <w:tcPr>
            <w:tcW w:w="159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ΔX левая</w:t>
            </w:r>
          </w:p>
        </w:tc>
        <w:tc>
          <w:tcPr>
            <w:tcW w:w="159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ΔZ правая</w:t>
            </w:r>
          </w:p>
        </w:tc>
        <w:tc>
          <w:tcPr>
            <w:tcW w:w="159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ΔZ левая</w:t>
            </w:r>
          </w:p>
        </w:tc>
      </w:tr>
      <w:tr w:rsidR="00AA4E9D" w:rsidRPr="00AA4E9D" w:rsidTr="00AA4E9D">
        <w:tc>
          <w:tcPr>
            <w:tcW w:w="159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Выравнивание коронок боковых зубов в </w:t>
            </w:r>
            <w:proofErr w:type="spellStart"/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вестибуло</w:t>
            </w:r>
            <w:proofErr w:type="spellEnd"/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-оральном направлении</w:t>
            </w:r>
          </w:p>
        </w:tc>
        <w:tc>
          <w:tcPr>
            <w:tcW w:w="159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r=0,4509</w:t>
            </w:r>
          </w:p>
          <w:p w:rsidR="00AA4E9D" w:rsidRPr="00AA4E9D" w:rsidRDefault="00AA4E9D" w:rsidP="00AA4E9D">
            <w:pPr>
              <w:spacing w:before="3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p=,092</w:t>
            </w:r>
          </w:p>
          <w:p w:rsidR="00AA4E9D" w:rsidRPr="00AA4E9D" w:rsidRDefault="00AA4E9D" w:rsidP="00AA4E9D">
            <w:pPr>
              <w:spacing w:before="3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r=0,3343</w:t>
            </w:r>
          </w:p>
          <w:p w:rsidR="00AA4E9D" w:rsidRPr="00AA4E9D" w:rsidRDefault="00AA4E9D" w:rsidP="00AA4E9D">
            <w:pPr>
              <w:spacing w:before="3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p=,223</w:t>
            </w:r>
          </w:p>
          <w:p w:rsidR="00AA4E9D" w:rsidRPr="00AA4E9D" w:rsidRDefault="00AA4E9D" w:rsidP="00AA4E9D">
            <w:pPr>
              <w:spacing w:before="3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r=0,5507</w:t>
            </w:r>
          </w:p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p=,033</w:t>
            </w:r>
          </w:p>
          <w:p w:rsidR="00AA4E9D" w:rsidRPr="00AA4E9D" w:rsidRDefault="00AA4E9D" w:rsidP="00AA4E9D">
            <w:pPr>
              <w:spacing w:before="3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4E9D" w:rsidRPr="00AA4E9D" w:rsidRDefault="00AA4E9D" w:rsidP="00AA4E9D">
            <w:pPr>
              <w:spacing w:before="3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r=0,4971</w:t>
            </w:r>
          </w:p>
          <w:p w:rsidR="00AA4E9D" w:rsidRPr="00AA4E9D" w:rsidRDefault="00AA4E9D" w:rsidP="00AA4E9D">
            <w:pPr>
              <w:spacing w:before="3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p=,059</w:t>
            </w:r>
          </w:p>
          <w:p w:rsidR="00AA4E9D" w:rsidRPr="00AA4E9D" w:rsidRDefault="00AA4E9D" w:rsidP="00AA4E9D">
            <w:pPr>
              <w:spacing w:before="3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4E9D" w:rsidRPr="00AA4E9D" w:rsidRDefault="00AA4E9D" w:rsidP="00AA4E9D">
            <w:pPr>
              <w:spacing w:before="3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4E9D" w:rsidRPr="00AA4E9D" w:rsidTr="00AA4E9D">
        <w:tc>
          <w:tcPr>
            <w:tcW w:w="159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Корректный щечно-язычный наклон боковых зубов</w:t>
            </w:r>
          </w:p>
        </w:tc>
        <w:tc>
          <w:tcPr>
            <w:tcW w:w="159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r=0,7867</w:t>
            </w:r>
          </w:p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p=0,001</w:t>
            </w:r>
          </w:p>
          <w:p w:rsidR="00AA4E9D" w:rsidRPr="00AA4E9D" w:rsidRDefault="00AA4E9D" w:rsidP="00AA4E9D">
            <w:pPr>
              <w:spacing w:before="3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r=0,4863</w:t>
            </w:r>
          </w:p>
          <w:p w:rsidR="00AA4E9D" w:rsidRPr="00AA4E9D" w:rsidRDefault="00AA4E9D" w:rsidP="00AA4E9D">
            <w:pPr>
              <w:spacing w:before="3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p=0,066</w:t>
            </w:r>
          </w:p>
          <w:p w:rsidR="00AA4E9D" w:rsidRPr="00AA4E9D" w:rsidRDefault="00AA4E9D" w:rsidP="00AA4E9D">
            <w:pPr>
              <w:spacing w:before="3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r=0,9692</w:t>
            </w:r>
          </w:p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p=0,001</w:t>
            </w:r>
          </w:p>
        </w:tc>
        <w:tc>
          <w:tcPr>
            <w:tcW w:w="1590" w:type="dxa"/>
            <w:tcBorders>
              <w:top w:val="single" w:sz="6" w:space="0" w:color="5C5C5C"/>
              <w:left w:val="single" w:sz="6" w:space="0" w:color="5C5C5C"/>
              <w:bottom w:val="single" w:sz="6" w:space="0" w:color="5C5C5C"/>
              <w:right w:val="single" w:sz="6" w:space="0" w:color="5C5C5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r=0,8078</w:t>
            </w:r>
          </w:p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p=0,001</w:t>
            </w:r>
          </w:p>
          <w:p w:rsidR="00AA4E9D" w:rsidRPr="00AA4E9D" w:rsidRDefault="00AA4E9D" w:rsidP="00AA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AA4E9D" w:rsidRPr="00AA4E9D" w:rsidRDefault="00AA4E9D" w:rsidP="00AA4E9D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Наличие зависимости между степенью изменения положения коронок боковых зубов в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вестибуло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-оральном направлении, а также степенью изменения щечно-язычного наклона боковых зубов и изменениями показателей MPI относительно этих двух параметров можно объяснить безусловной связью расположения зубов в зубной дуге и расположения головок ВНЧС.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Для более точной оценки вклада выбора метода лечения в его результативность на основании регрессионного анализа построен прогноз ожидаемой величины изменения в зависимости от исходных показателей.</w:t>
      </w:r>
    </w:p>
    <w:p w:rsidR="00AA4E9D" w:rsidRPr="00AA4E9D" w:rsidRDefault="00AA4E9D" w:rsidP="00AA4E9D">
      <w:pPr>
        <w:shd w:val="clear" w:color="auto" w:fill="F2F2F2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b/>
          <w:bCs/>
          <w:noProof/>
          <w:color w:val="0000FF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1428750" cy="1428750"/>
            <wp:effectExtent l="0" t="0" r="0" b="0"/>
            <wp:docPr id="8" name="Рисунок 8" descr="https://dentalmagazine.ru/wp-content/uploads/2017/03/%D0%A0%D0%B8%D1%81.-4-%D0%B1-150x150.jpe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entalmagazine.ru/wp-content/uploads/2017/03/%D0%A0%D0%B8%D1%81.-4-%D0%B1-150x150.jpe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E9D" w:rsidRPr="00AA4E9D" w:rsidRDefault="00AA4E9D" w:rsidP="00AA4E9D">
      <w:pPr>
        <w:shd w:val="clear" w:color="auto" w:fill="F2F2F2"/>
        <w:spacing w:after="10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 w:type="textWrapping" w:clear="all"/>
      </w:r>
    </w:p>
    <w:p w:rsidR="00AA4E9D" w:rsidRPr="00AA4E9D" w:rsidRDefault="00AA4E9D" w:rsidP="00AA4E9D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Рис. 4. Корректный щечно-язычный наклон боковых зубов на нижней челюсти (a), отклонение от нормы (б).</w:t>
      </w:r>
    </w:p>
    <w:p w:rsidR="00AA4E9D" w:rsidRPr="00AA4E9D" w:rsidRDefault="00AA4E9D" w:rsidP="00AA4E9D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noProof/>
          <w:color w:val="0000FF"/>
          <w:sz w:val="30"/>
          <w:szCs w:val="3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305050" cy="2305050"/>
            <wp:effectExtent l="0" t="0" r="0" b="0"/>
            <wp:docPr id="7" name="Рисунок 7" descr="http://dentalmagazine.ru/wp-content/uploads/2017/03/%D0%A0%D0%B8%D1%81.-5-1.jpe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ntalmagazine.ru/wp-content/uploads/2017/03/%D0%A0%D0%B8%D1%81.-5-1.jpe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E9D" w:rsidRPr="00AA4E9D" w:rsidRDefault="00AA4E9D" w:rsidP="00AA4E9D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Рис. 5. Корректные </w:t>
      </w:r>
      <w:proofErr w:type="spellStart"/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окклюзионные</w:t>
      </w:r>
      <w:proofErr w:type="spellEnd"/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контакты в боковых отделах (вестибулярная сторона).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Результаты построения математических моделей изменений были представлены в виде нескольких формул.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Ожидаемая величина изменения выравнивания коронок боковых зубов может быть оценена по формуле:</w:t>
      </w:r>
    </w:p>
    <w:p w:rsidR="00AA4E9D" w:rsidRPr="00AA4E9D" w:rsidRDefault="00AA4E9D" w:rsidP="00AA4E9D">
      <w:pPr>
        <w:spacing w:before="300" w:after="119" w:line="240" w:lineRule="auto"/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</w:pP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Vexp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=1,262-0,983×Al(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vo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)f-0,88×Ng+0,414×Or(l)f-0,424×</w:t>
      </w:r>
      <w:proofErr w:type="gramStart"/>
      <w:r w:rsidRPr="00AA4E9D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Ls(</w:t>
      </w:r>
      <w:proofErr w:type="spellStart"/>
      <w:proofErr w:type="gramEnd"/>
      <w:r w:rsidRPr="00AA4E9D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SnV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)pre</w:t>
      </w:r>
    </w:p>
    <w:p w:rsidR="00AA4E9D" w:rsidRPr="00AA4E9D" w:rsidRDefault="00AA4E9D" w:rsidP="00AA4E9D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Vexp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— 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ожидаемая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величина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(the expected values),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br/>
        <w:t xml:space="preserve">Al — 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выравнивание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коронок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боковых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зубов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(alignment lateral (teeth),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br/>
        <w:t xml:space="preserve">Ng — 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номер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группы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(1 — 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для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пациентов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1-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й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группы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; 2 — 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для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пациентов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2-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й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группы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),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br/>
        <w:t xml:space="preserve">Or —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окклюзионные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соотношения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(occlusal relationships).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br/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Индексы «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pre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 и «f» обозначают начало лечения и завершающий этап лечения, соответственно.</w:t>
      </w:r>
    </w:p>
    <w:p w:rsidR="00AA4E9D" w:rsidRPr="00AA4E9D" w:rsidRDefault="00AA4E9D" w:rsidP="00AA4E9D">
      <w:pPr>
        <w:shd w:val="clear" w:color="auto" w:fill="F2F2F2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b/>
          <w:bCs/>
          <w:noProof/>
          <w:color w:val="0000FF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1428750" cy="1428750"/>
            <wp:effectExtent l="0" t="0" r="0" b="0"/>
            <wp:docPr id="6" name="Рисунок 6" descr="https://dentalmagazine.ru/wp-content/uploads/2017/03/%D0%A0%D0%B8%D1%81.-5-2-150x150.jpe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entalmagazine.ru/wp-content/uploads/2017/03/%D0%A0%D0%B8%D1%81.-5-2-150x150.jpe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E9D" w:rsidRPr="00AA4E9D" w:rsidRDefault="00AA4E9D" w:rsidP="00AA4E9D">
      <w:pPr>
        <w:shd w:val="clear" w:color="auto" w:fill="F2F2F2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b/>
          <w:bCs/>
          <w:noProof/>
          <w:color w:val="0000FF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1428750" cy="1428750"/>
            <wp:effectExtent l="0" t="0" r="0" b="0"/>
            <wp:docPr id="5" name="Рисунок 5" descr="https://dentalmagazine.ru/wp-content/uploads/2017/03/%D0%A0%D0%B8%D1%81.-6-%D0%B1-1-150x150.jpe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entalmagazine.ru/wp-content/uploads/2017/03/%D0%A0%D0%B8%D1%81.-6-%D0%B1-1-150x150.jpe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E9D" w:rsidRPr="00AA4E9D" w:rsidRDefault="00AA4E9D" w:rsidP="00AA4E9D">
      <w:pPr>
        <w:shd w:val="clear" w:color="auto" w:fill="F2F2F2"/>
        <w:spacing w:after="10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 w:type="textWrapping" w:clear="all"/>
      </w:r>
    </w:p>
    <w:p w:rsidR="00AA4E9D" w:rsidRPr="00AA4E9D" w:rsidRDefault="00AA4E9D" w:rsidP="00AA4E9D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 xml:space="preserve">Рис. 6. Корректные </w:t>
      </w:r>
      <w:proofErr w:type="spellStart"/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окклюзионные</w:t>
      </w:r>
      <w:proofErr w:type="spellEnd"/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соотношения в боковых отделах (а), отклонения от нормы (б).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Например, если у пациента 1-й группы величина «выравнивание коронок боковых зубов в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вестибуло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-оральном направлении» в начале завершающего этапа лечения была равна 1,5 мм, величина «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окклюзионные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соотношения в боковых отделах» в начале завершающего этапа лечения была равна 1 мм и «положение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Ls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относительно эстетической плоскости (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SnV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) (N=0±2 мм)» до лечения была равна -0,5, то ожидаемая величина = 1,262-0,983×1,5 — 0,88× 1 + 0,414×-0,424× -0,5=-0,467.</w:t>
      </w:r>
    </w:p>
    <w:p w:rsidR="00AA4E9D" w:rsidRPr="00AA4E9D" w:rsidRDefault="00AA4E9D" w:rsidP="00AA4E9D">
      <w:pPr>
        <w:shd w:val="clear" w:color="auto" w:fill="F2F2F2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b/>
          <w:bCs/>
          <w:noProof/>
          <w:color w:val="0000FF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1428750" cy="1428750"/>
            <wp:effectExtent l="0" t="0" r="0" b="0"/>
            <wp:docPr id="4" name="Рисунок 4" descr="https://dentalmagazine.ru/wp-content/uploads/2017/03/%D0%A0%D0%B8%D1%81.-1-%D0%B0-150x150.jpe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entalmagazine.ru/wp-content/uploads/2017/03/%D0%A0%D0%B8%D1%81.-1-%D0%B0-150x150.jpe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E9D" w:rsidRPr="00AA4E9D" w:rsidRDefault="00AA4E9D" w:rsidP="00AA4E9D">
      <w:pPr>
        <w:shd w:val="clear" w:color="auto" w:fill="F2F2F2"/>
        <w:spacing w:after="10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 w:type="textWrapping" w:clear="all"/>
      </w:r>
    </w:p>
    <w:p w:rsidR="00AA4E9D" w:rsidRPr="00AA4E9D" w:rsidRDefault="00AA4E9D" w:rsidP="00AA4E9D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Рис. 7. Корректные </w:t>
      </w:r>
      <w:proofErr w:type="spellStart"/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аппроксимальные</w:t>
      </w:r>
      <w:proofErr w:type="spellEnd"/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контакты (а), отклонения </w:t>
      </w:r>
      <w:proofErr w:type="gramStart"/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от  нормы</w:t>
      </w:r>
      <w:proofErr w:type="gramEnd"/>
      <w:r w:rsidRPr="00AA4E9D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(б).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На основании полученных данных разработан алгоритм проведения завершающего этапа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ортодонтического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лечения: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1. В начале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ортодонтического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лечения необходимо проводить определение разницы положения суставных головок НЧ в ЦО и ЦС челюстей, используя индикатор положения нижней челюсти MPI.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2. В начале этапа юстировки необходимо проводить антропометрические измерения при помощи «количественной системы критериев окончания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ортодонтического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лечения ABO» для выявления ошибок в позиционировании брекетов.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3. В начале этапа юстировки необходимо проводить повторную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перефиксацию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некорректно расположенных брекетов и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ортодонтических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замков методом непрямого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бондинга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4. По окончании этапа юстировки необходимо проводить повторно клинический, антропометрический и рентгенологический методы исследования и определять разницу положения суставных головок НЧ в ЦО и ЦС.</w:t>
      </w:r>
    </w:p>
    <w:p w:rsidR="00AA4E9D" w:rsidRPr="00AA4E9D" w:rsidRDefault="00AA4E9D" w:rsidP="00AA4E9D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noProof/>
          <w:color w:val="0000FF"/>
          <w:sz w:val="30"/>
          <w:szCs w:val="3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819400" cy="2400300"/>
            <wp:effectExtent l="0" t="0" r="0" b="0"/>
            <wp:docPr id="3" name="Рисунок 3" descr="http://dentalmagazine.ru/wp-content/uploads/2017/03/8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ntalmagazine.ru/wp-content/uploads/2017/03/8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E9D" w:rsidRPr="00AA4E9D" w:rsidRDefault="00AA4E9D" w:rsidP="00AA4E9D">
      <w:pPr>
        <w:shd w:val="clear" w:color="auto" w:fill="F2F2F2"/>
        <w:spacing w:before="300" w:after="119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Рис. 8. Сравнение показателя «выравнивание коронок боковых зубов в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вестибуло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-оральном направлении» у пациентов 1-й и 2-й группы в начале и по окончанию лечения.</w:t>
      </w:r>
    </w:p>
    <w:p w:rsidR="00AA4E9D" w:rsidRPr="00AA4E9D" w:rsidRDefault="00AA4E9D" w:rsidP="00AA4E9D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noProof/>
          <w:color w:val="0000FF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3257550" cy="2400300"/>
            <wp:effectExtent l="0" t="0" r="0" b="0"/>
            <wp:docPr id="2" name="Рисунок 2" descr="http://dentalmagazine.ru/wp-content/uploads/2017/03/9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entalmagazine.ru/wp-content/uploads/2017/03/9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E9D" w:rsidRPr="00AA4E9D" w:rsidRDefault="00AA4E9D" w:rsidP="00AA4E9D">
      <w:pPr>
        <w:shd w:val="clear" w:color="auto" w:fill="F2F2F2"/>
        <w:spacing w:before="300" w:after="119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Рис. 9. Сравнение показателя «корректный щечно-язычный наклон боковых </w:t>
      </w:r>
      <w:proofErr w:type="gram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зубов »</w:t>
      </w:r>
      <w:proofErr w:type="gram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у пациентов 1-й и 2-й группы в начале и по окончанию лечения.</w:t>
      </w:r>
    </w:p>
    <w:p w:rsidR="00AA4E9D" w:rsidRPr="00AA4E9D" w:rsidRDefault="00AA4E9D" w:rsidP="00AA4E9D">
      <w:pPr>
        <w:spacing w:before="300" w:after="119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AA4E9D" w:rsidRPr="00AA4E9D" w:rsidRDefault="00AA4E9D" w:rsidP="00AA4E9D">
      <w:pPr>
        <w:spacing w:before="300" w:after="119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AA4E9D" w:rsidRPr="00AA4E9D" w:rsidRDefault="00AA4E9D" w:rsidP="00AA4E9D">
      <w:pPr>
        <w:spacing w:before="300" w:after="119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AA4E9D" w:rsidRPr="00AA4E9D" w:rsidRDefault="00AA4E9D" w:rsidP="00AA4E9D">
      <w:pPr>
        <w:spacing w:before="300" w:after="119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AA4E9D" w:rsidRPr="00AA4E9D" w:rsidRDefault="00AA4E9D" w:rsidP="00AA4E9D">
      <w:pPr>
        <w:spacing w:before="300" w:after="119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AA4E9D" w:rsidRPr="00AA4E9D" w:rsidRDefault="00AA4E9D" w:rsidP="00AA4E9D">
      <w:pPr>
        <w:spacing w:before="300" w:after="119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AA4E9D" w:rsidRPr="00AA4E9D" w:rsidRDefault="00AA4E9D" w:rsidP="00AA4E9D">
      <w:pPr>
        <w:spacing w:before="300" w:after="119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 </w:t>
      </w:r>
    </w:p>
    <w:p w:rsidR="00AA4E9D" w:rsidRPr="00AA4E9D" w:rsidRDefault="00AA4E9D" w:rsidP="00AA4E9D">
      <w:pPr>
        <w:spacing w:before="300" w:after="119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AA4E9D" w:rsidRPr="00AA4E9D" w:rsidRDefault="00AA4E9D" w:rsidP="00AA4E9D">
      <w:pPr>
        <w:spacing w:before="300" w:after="119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AA4E9D" w:rsidRPr="00AA4E9D" w:rsidRDefault="00AA4E9D" w:rsidP="00AA4E9D">
      <w:pPr>
        <w:spacing w:before="300" w:after="119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AA4E9D" w:rsidRPr="00AA4E9D" w:rsidRDefault="00AA4E9D" w:rsidP="00AA4E9D">
      <w:pPr>
        <w:spacing w:before="300" w:after="119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AA4E9D" w:rsidRPr="00AA4E9D" w:rsidRDefault="00AA4E9D" w:rsidP="00AA4E9D">
      <w:pPr>
        <w:spacing w:before="300" w:after="119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AA4E9D" w:rsidRPr="00AA4E9D" w:rsidRDefault="00AA4E9D" w:rsidP="00AA4E9D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5. При невозможности ликвидации разницы положения суставных головок НЧ в ЦО и ЦС использовать различные методы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коронопластики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степень выраженности которой будет значительно меньше после проведения всех вышеуказанных этапов.</w:t>
      </w: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Проведение лечения пациентов со скученным положением фронтальной группы зубов без нарушения положения челюстных костей на несъемной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ортодонтической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технике с применением разработанного алгоритма показало, что антропометрические измерения пациентов 2-й группы, проведенные после лечения, соответствовали норме. При функциональном анализе MPI пациентов 2-й группы несоответствие ЦО и ЦС не превышало 0,5 мм, что считается нормой.</w:t>
      </w:r>
    </w:p>
    <w:p w:rsidR="00AA4E9D" w:rsidRPr="00AA4E9D" w:rsidRDefault="00AA4E9D" w:rsidP="00AA4E9D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noProof/>
          <w:color w:val="0000FF"/>
          <w:sz w:val="30"/>
          <w:szCs w:val="3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530850" cy="4076700"/>
            <wp:effectExtent l="0" t="0" r="0" b="0"/>
            <wp:docPr id="1" name="Рисунок 1" descr="http://dentalmagazine.ru/wp-content/uploads/2017/03/10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entalmagazine.ru/wp-content/uploads/2017/03/10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E9D" w:rsidRPr="00AA4E9D" w:rsidRDefault="00AA4E9D" w:rsidP="00AA4E9D">
      <w:pPr>
        <w:shd w:val="clear" w:color="auto" w:fill="F2F2F2"/>
        <w:spacing w:before="300" w:after="119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Рис. 10. Сравнение значений MPI в группах 1 и 2 до и после лечения.</w:t>
      </w:r>
    </w:p>
    <w:p w:rsidR="00AA4E9D" w:rsidRPr="00AA4E9D" w:rsidRDefault="00AA4E9D" w:rsidP="00AA4E9D">
      <w:pPr>
        <w:spacing w:before="30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Таким образом, применение предложенного алгоритма проведения завершающего этапа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ортодонтического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лечения является эффективным методом, позволяющим получить точный и стабильный результат </w:t>
      </w:r>
      <w:proofErr w:type="spellStart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ортодонтического</w:t>
      </w:r>
      <w:proofErr w:type="spellEnd"/>
      <w:r w:rsidRPr="00AA4E9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лечения пациентов со скученным положением фронтальной группы зубов без нарушения положения челюстных костей.</w:t>
      </w:r>
    </w:p>
    <w:p w:rsidR="002B4196" w:rsidRDefault="002B4196"/>
    <w:sectPr w:rsidR="002B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9D"/>
    <w:rsid w:val="002B4196"/>
    <w:rsid w:val="00AA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A12A0-4E98-4C22-9501-3F90449B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4E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E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E9D"/>
    <w:rPr>
      <w:b/>
      <w:bCs/>
    </w:rPr>
  </w:style>
  <w:style w:type="paragraph" w:customStyle="1" w:styleId="wp-caption-text">
    <w:name w:val="wp-caption-text"/>
    <w:basedOn w:val="a"/>
    <w:rsid w:val="00AA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35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060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48" w:space="11" w:color="00A6DC"/>
                <w:bottom w:val="none" w:sz="0" w:space="0" w:color="auto"/>
                <w:right w:val="none" w:sz="0" w:space="0" w:color="auto"/>
              </w:divBdr>
            </w:div>
            <w:div w:id="11991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33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47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38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90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76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41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ntalmagazine.ru/posts/sovershenstvovanie-algoritma-provedeniya-ortodonticheskogo-lecheniya-na-etape-yustirovki.html/attachment/%d1%80%d0%b8%d1%81-3-%d0%b0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dentalmagazine.ru/posts/sovershenstvovanie-algoritma-provedeniya-ortodonticheskogo-lecheniya-na-etape-yustirovki.html/attachment/%d1%80%d0%b8%d1%81-1-%d0%b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jpeg"/><Relationship Id="rId12" Type="http://schemas.openxmlformats.org/officeDocument/2006/relationships/hyperlink" Target="http://dentalmagazine.ru/wp-content/uploads/2017/03/%D0%A0%D0%B8%D1%81.-5-1.jpe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hyperlink" Target="https://dentalmagazine.ru/posts/sovershenstvovanie-algoritma-provedeniya-ortodonticheskogo-lecheniya-na-etape-yustirovki.html/attachment/%d1%80%d0%b8%d1%81-6-%d0%b1-2" TargetMode="External"/><Relationship Id="rId20" Type="http://schemas.openxmlformats.org/officeDocument/2006/relationships/hyperlink" Target="http://dentalmagazine.ru/wp-content/uploads/2017/03/8.p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entalmagazine.ru/posts/sovershenstvovanie-algoritma-provedeniya-ortodonticheskogo-lecheniya-na-etape-yustirovki.html/attachment/%d1%80%d0%b8%d1%81-2-%d0%b1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dentalmagazine.ru/wp-content/uploads/2017/03/10.pn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png"/><Relationship Id="rId10" Type="http://schemas.openxmlformats.org/officeDocument/2006/relationships/hyperlink" Target="https://dentalmagazine.ru/posts/sovershenstvovanie-algoritma-provedeniya-ortodonticheskogo-lecheniya-na-etape-yustirovki.html/attachment/%d1%80%d0%b8%d1%81-4-%d0%b1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dentalmagazine.ru/posts/sovershenstvovanie-algoritma-provedeniya-ortodonticheskogo-lecheniya-na-etape-yustirovki.html/attachment/%d1%80%d0%b8%d1%81-2-%d0%b0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dentalmagazine.ru/posts/sovershenstvovanie-algoritma-provedeniya-ortodonticheskogo-lecheniya-na-etape-yustirovki.html/attachment/%d1%80%d0%b8%d1%81-5-3" TargetMode="External"/><Relationship Id="rId22" Type="http://schemas.openxmlformats.org/officeDocument/2006/relationships/hyperlink" Target="http://dentalmagazine.ru/wp-content/uploads/2017/03/9.p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Холмогорова</dc:creator>
  <cp:keywords/>
  <dc:description/>
  <cp:lastModifiedBy>Полина Холмогорова</cp:lastModifiedBy>
  <cp:revision>1</cp:revision>
  <dcterms:created xsi:type="dcterms:W3CDTF">2019-01-09T17:30:00Z</dcterms:created>
  <dcterms:modified xsi:type="dcterms:W3CDTF">2019-01-09T17:31:00Z</dcterms:modified>
</cp:coreProperties>
</file>